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4"/>
          <w:szCs w:val="44"/>
          <w:lang w:val="pl-PL" w:eastAsia="pl-PL"/>
        </w:rPr>
        <w:t xml:space="preserve">Nowe terminy  odbioru odpadów komunalnych </w:t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76"/>
          <w:szCs w:val="176"/>
          <w:lang w:val="pl-PL" w:eastAsia="pl-PL"/>
        </w:rPr>
        <w:t>Stoczki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/>
        </w:rPr>
        <w:t xml:space="preserve">UWAGA! </w:t>
      </w:r>
      <w:r>
        <w:rPr>
          <w:rFonts w:ascii="Calibri" w:hAnsi="Calibri" w:asciiTheme="minorHAnsi" w:hAnsiTheme="minorHAnsi"/>
          <w:b w:val="false"/>
          <w:bCs w:val="false"/>
          <w:sz w:val="32"/>
          <w:szCs w:val="32"/>
          <w:lang w:val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ascii="Calibri" w:hAnsi="Calibri" w:asciiTheme="minorHAnsi" w:hAnsiTheme="minorHAnsi"/>
            <w:b w:val="false"/>
            <w:bCs w:val="false"/>
            <w:sz w:val="32"/>
            <w:szCs w:val="32"/>
            <w:lang w:val="pl-PL"/>
          </w:rPr>
          <w:t>www.lupe.turosnkoscielna.pl</w:t>
        </w:r>
      </w:hyperlink>
      <w:r>
        <w:rPr>
          <w:rFonts w:ascii="Calibri" w:hAnsi="Calibri" w:asciiTheme="minorHAnsi" w:hAnsiTheme="minorHAnsi"/>
          <w:b w:val="false"/>
          <w:bCs w:val="false"/>
          <w:sz w:val="32"/>
          <w:szCs w:val="32"/>
          <w:lang w:val="pl-PL"/>
        </w:rPr>
        <w:t>)</w:t>
      </w:r>
    </w:p>
    <w:p>
      <w:pPr>
        <w:pStyle w:val="Normal"/>
        <w:ind w:right="-285" w:hanging="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10,24 VII,   7,21 VIII,  18 IX,  16 X,  14 XI,  11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52"/>
          <w:szCs w:val="52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52"/>
          <w:szCs w:val="52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24 VII,   27 VIII,   25 IX,   24 X,    28 XI,  27 XII</w:t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2"/>
          <w:szCs w:val="32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2"/>
          <w:szCs w:val="32"/>
          <w:u w:val="single"/>
          <w:lang w:val="pl-PL"/>
        </w:rPr>
        <w:t xml:space="preserve"> </w:t>
      </w:r>
      <w:r>
        <w:rPr>
          <w:rFonts w:cs="Times New Roman" w:ascii="Calibri" w:hAnsi="Calibri" w:asciiTheme="minorHAnsi" w:hAnsiTheme="minorHAnsi"/>
          <w:b/>
          <w:bCs/>
          <w:sz w:val="32"/>
          <w:szCs w:val="32"/>
          <w:u w:val="single"/>
          <w:lang w:val="pl-PL"/>
        </w:rPr>
        <w:t>30 października  2019 r. (środa)</w:t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u w:val="single"/>
          <w:lang w:val="pl-PL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 xml:space="preserve">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asciiTheme="minorHAnsi" w:hAnsiTheme="minorHAnsi"/>
      <w:b w:val="false"/>
      <w:bCs w:val="false"/>
      <w:sz w:val="32"/>
      <w:szCs w:val="32"/>
      <w:lang w:val="pl-PL"/>
    </w:rPr>
  </w:style>
  <w:style w:type="character" w:styleId="ListLabel2">
    <w:name w:val="ListLabel 2"/>
    <w:qFormat/>
    <w:rPr>
      <w:rFonts w:ascii="Calibri" w:hAnsi="Calibri" w:asciiTheme="minorHAnsi" w:hAnsiTheme="minorHAnsi"/>
      <w:b w:val="false"/>
      <w:bCs w:val="false"/>
      <w:sz w:val="32"/>
      <w:szCs w:val="32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LibreOffice/6.0.4.2$Windows_x86 LibreOffice_project/9b0d9b32d5dcda91d2f1a96dc04c645c450872bf</Application>
  <Pages>2</Pages>
  <Words>101</Words>
  <Characters>542</Characters>
  <CharactersWithSpaces>915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2019-06-03T13:23:29Z</cp:lastPrinted>
  <dcterms:modified xsi:type="dcterms:W3CDTF">2019-06-03T13:23:37Z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